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56" w:rsidRDefault="00856756" w:rsidP="00856756">
      <w:pPr>
        <w:pStyle w:val="Heading"/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856756" w:rsidRDefault="00856756" w:rsidP="00856756">
      <w:pPr>
        <w:pStyle w:val="Heading"/>
        <w:jc w:val="center"/>
        <w:rPr>
          <w:color w:val="000000"/>
        </w:rPr>
      </w:pPr>
    </w:p>
    <w:p w:rsidR="00856756" w:rsidRDefault="00856756" w:rsidP="00856756">
      <w:pPr>
        <w:pStyle w:val="Heading"/>
        <w:jc w:val="center"/>
        <w:rPr>
          <w:color w:val="000000"/>
        </w:rPr>
      </w:pPr>
    </w:p>
    <w:p w:rsidR="00856756" w:rsidRDefault="00856756" w:rsidP="00856756">
      <w:pPr>
        <w:pStyle w:val="Heading"/>
        <w:jc w:val="center"/>
        <w:rPr>
          <w:color w:val="000000"/>
        </w:rPr>
      </w:pPr>
    </w:p>
    <w:p w:rsidR="00856756" w:rsidRDefault="00856756" w:rsidP="00856756">
      <w:pPr>
        <w:pStyle w:val="Heading"/>
        <w:jc w:val="center"/>
        <w:rPr>
          <w:color w:val="000000"/>
        </w:rPr>
      </w:pPr>
    </w:p>
    <w:p w:rsidR="00856756" w:rsidRDefault="00856756" w:rsidP="00856756">
      <w:pPr>
        <w:pStyle w:val="Heading"/>
        <w:jc w:val="center"/>
        <w:rPr>
          <w:color w:val="000000"/>
        </w:rPr>
      </w:pPr>
    </w:p>
    <w:p w:rsidR="00856756" w:rsidRDefault="00856756" w:rsidP="00856756">
      <w:pPr>
        <w:pStyle w:val="Heading"/>
        <w:jc w:val="center"/>
        <w:rPr>
          <w:color w:val="000000"/>
        </w:rPr>
      </w:pPr>
    </w:p>
    <w:p w:rsidR="00856756" w:rsidRDefault="00856756" w:rsidP="00856756">
      <w:pPr>
        <w:pStyle w:val="Heading"/>
        <w:jc w:val="center"/>
        <w:rPr>
          <w:color w:val="000000"/>
        </w:rPr>
      </w:pPr>
    </w:p>
    <w:p w:rsidR="00856756" w:rsidRDefault="00856756" w:rsidP="00856756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:rsidR="00856756" w:rsidRDefault="00856756" w:rsidP="00856756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:rsidR="00856756" w:rsidRDefault="00856756" w:rsidP="00856756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:rsidR="00856756" w:rsidRDefault="00856756" w:rsidP="00856756">
      <w:pPr>
        <w:jc w:val="center"/>
        <w:rPr>
          <w:color w:val="000000"/>
        </w:rPr>
      </w:pPr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856756" w:rsidRDefault="00856756" w:rsidP="00856756">
      <w:pPr>
        <w:jc w:val="center"/>
        <w:rPr>
          <w:color w:val="000000"/>
        </w:rPr>
      </w:pPr>
    </w:p>
    <w:p w:rsidR="00856756" w:rsidRDefault="00856756" w:rsidP="00856756">
      <w:pPr>
        <w:jc w:val="center"/>
        <w:rPr>
          <w:color w:val="000000"/>
        </w:rPr>
      </w:pPr>
    </w:p>
    <w:p w:rsidR="00856756" w:rsidRDefault="00856756" w:rsidP="00856756">
      <w:pPr>
        <w:jc w:val="both"/>
        <w:rPr>
          <w:color w:val="000000"/>
        </w:rPr>
      </w:pPr>
    </w:p>
    <w:p w:rsidR="00856756" w:rsidRDefault="00856756" w:rsidP="00856756">
      <w:pPr>
        <w:jc w:val="both"/>
        <w:rPr>
          <w:color w:val="000000"/>
        </w:rPr>
      </w:pPr>
    </w:p>
    <w:p w:rsidR="00856756" w:rsidRDefault="00856756" w:rsidP="00856756">
      <w:pPr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30 июня 2020 г.                               01-1239-а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856756">
        <w:trPr>
          <w:hidden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утверждении Порядка формирования перечня налоговых расходов и осуществления оценки налоговых расходов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    </w:t>
            </w:r>
          </w:p>
        </w:tc>
      </w:tr>
      <w:tr w:rsidR="00856756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2800 ДО </w:t>
            </w:r>
          </w:p>
        </w:tc>
      </w:tr>
    </w:tbl>
    <w:p w:rsidR="00856756" w:rsidRDefault="00856756" w:rsidP="00856756">
      <w:pPr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со статьей 174.3 Бюджетного кодекса Российской Федерации и постановлением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образований», администрация Тихвинского района, действующая от имени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области, ПОСТАНОВЛЯЕТ: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1.     Утвердить Порядок формирования перечня налоговых расходов и осуществления оценки налоговых расходов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 (приложение).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2.      Опубликовать настоящее постановление на официальном сайте Тихвинского района.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3.     Настоящее постановление вступает в силу со дня его принятия.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4.     Контроль за исполнением настоящего постановления возложить на заместителя главы администрации - председателя комитета по экономике и инвестициям.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администрации                                                                      </w:t>
      </w:r>
      <w:proofErr w:type="spellStart"/>
      <w:r>
        <w:rPr>
          <w:color w:val="000000"/>
        </w:rPr>
        <w:t>Ю.А.Наумов</w:t>
      </w:r>
      <w:proofErr w:type="spellEnd"/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Романова Галина Вячеславовна,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79-462</w:t>
      </w:r>
      <w:r>
        <w:rPr>
          <w:b/>
          <w:bCs/>
          <w:color w:val="000000"/>
        </w:rPr>
        <w:t>СОГЛАСОВАНО:</w:t>
      </w:r>
      <w:r>
        <w:rPr>
          <w:color w:val="000000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"/>
        <w:gridCol w:w="6360"/>
        <w:gridCol w:w="1545"/>
        <w:gridCol w:w="960"/>
      </w:tblGrid>
      <w:tr w:rsidR="00856756">
        <w:trPr>
          <w:hidden/>
        </w:trPr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</w:p>
        </w:tc>
        <w:tc>
          <w:tcPr>
            <w:tcW w:w="6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общим отделом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Савранская</w:t>
            </w:r>
            <w:proofErr w:type="spellEnd"/>
            <w:r>
              <w:rPr>
                <w:color w:val="000000"/>
              </w:rPr>
              <w:t xml:space="preserve"> И.Г.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  <w:tc>
          <w:tcPr>
            <w:tcW w:w="6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юридическим отделом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Рыстаков</w:t>
            </w:r>
            <w:proofErr w:type="spellEnd"/>
            <w:r>
              <w:rPr>
                <w:color w:val="000000"/>
              </w:rPr>
              <w:t xml:space="preserve"> Р.С.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- председатель комитета </w:t>
            </w:r>
          </w:p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экономике и инвестициям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Федоров П.А.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Суворова С.А.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856756" w:rsidRDefault="00856756" w:rsidP="00856756">
      <w:pPr>
        <w:jc w:val="both"/>
        <w:rPr>
          <w:color w:val="000000"/>
        </w:rPr>
      </w:pPr>
    </w:p>
    <w:p w:rsidR="00856756" w:rsidRDefault="00856756" w:rsidP="00856756">
      <w:pPr>
        <w:jc w:val="both"/>
        <w:rPr>
          <w:color w:val="000000"/>
        </w:rPr>
      </w:pPr>
      <w:r>
        <w:rPr>
          <w:b/>
          <w:bCs/>
          <w:color w:val="000000"/>
        </w:rPr>
        <w:t>РАССЫЛКА:</w:t>
      </w:r>
      <w:r>
        <w:rPr>
          <w:color w:val="000000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05"/>
        <w:gridCol w:w="1860"/>
      </w:tblGrid>
      <w:tr w:rsidR="00856756">
        <w:trPr>
          <w:hidden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Дело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Гребешковой И.В.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Суворовой С.А.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Федорову П.А.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экономике и инвестициям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финансов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жилищно-коммунального хозяйства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Жилищный отдел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развитию АПК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56756"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856756" w:rsidRDefault="00856756" w:rsidP="00856756">
      <w:pPr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420"/>
        <w:gridCol w:w="1860"/>
      </w:tblGrid>
      <w:tr w:rsidR="00856756">
        <w:trPr>
          <w:hidden/>
        </w:trPr>
        <w:tc>
          <w:tcPr>
            <w:tcW w:w="7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right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>ИТОГО: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:rsidR="00856756" w:rsidRDefault="00856756" w:rsidP="00856756">
      <w:pPr>
        <w:jc w:val="both"/>
        <w:rPr>
          <w:color w:val="000000"/>
        </w:rPr>
      </w:pPr>
      <w:r>
        <w:rPr>
          <w:color w:val="000000"/>
        </w:rPr>
        <w:t>УТВЕРЖДЕН</w:t>
      </w:r>
    </w:p>
    <w:p w:rsidR="00856756" w:rsidRDefault="00856756" w:rsidP="00856756">
      <w:pPr>
        <w:jc w:val="both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856756" w:rsidRDefault="00856756" w:rsidP="00856756">
      <w:pPr>
        <w:jc w:val="both"/>
        <w:rPr>
          <w:color w:val="000000"/>
        </w:rPr>
      </w:pPr>
      <w:r>
        <w:rPr>
          <w:color w:val="000000"/>
        </w:rPr>
        <w:t>Тихвинского района</w:t>
      </w:r>
    </w:p>
    <w:p w:rsidR="00856756" w:rsidRDefault="00856756" w:rsidP="00856756">
      <w:pPr>
        <w:jc w:val="both"/>
        <w:rPr>
          <w:color w:val="000000"/>
        </w:rPr>
      </w:pPr>
      <w:r>
        <w:rPr>
          <w:color w:val="000000"/>
        </w:rPr>
        <w:t xml:space="preserve">от 30 июня 2020 г. №01-1239-а     </w:t>
      </w:r>
    </w:p>
    <w:p w:rsidR="00856756" w:rsidRDefault="00856756" w:rsidP="00856756">
      <w:pPr>
        <w:jc w:val="both"/>
        <w:rPr>
          <w:color w:val="000000"/>
        </w:rPr>
      </w:pPr>
      <w:r>
        <w:rPr>
          <w:color w:val="000000"/>
        </w:rPr>
        <w:t>(приложение)</w:t>
      </w:r>
    </w:p>
    <w:p w:rsidR="00856756" w:rsidRDefault="00856756" w:rsidP="00856756">
      <w:pPr>
        <w:jc w:val="both"/>
        <w:rPr>
          <w:color w:val="000000"/>
        </w:rPr>
      </w:pPr>
    </w:p>
    <w:p w:rsidR="00856756" w:rsidRDefault="00856756" w:rsidP="00856756">
      <w:pPr>
        <w:jc w:val="both"/>
        <w:rPr>
          <w:color w:val="000000"/>
        </w:rPr>
      </w:pPr>
    </w:p>
    <w:p w:rsidR="00856756" w:rsidRDefault="00856756" w:rsidP="0085675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формирования перечня налоговых расходов</w:t>
      </w:r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и осуществления оценки налоговых расходов</w:t>
      </w:r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муниципального образования Тихвинский муниципальный район</w:t>
      </w:r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области и муниципального образования</w:t>
      </w:r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Тихвинское городское поселение Тихвинского муниципального</w:t>
      </w:r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района Ленинградской области</w:t>
      </w:r>
    </w:p>
    <w:p w:rsidR="00856756" w:rsidRDefault="00856756" w:rsidP="00856756">
      <w:pPr>
        <w:jc w:val="center"/>
        <w:rPr>
          <w:color w:val="000000"/>
        </w:rPr>
      </w:pPr>
      <w:r>
        <w:rPr>
          <w:color w:val="000000"/>
        </w:rPr>
        <w:t>(далее - Порядок)</w:t>
      </w:r>
    </w:p>
    <w:p w:rsidR="00856756" w:rsidRDefault="00856756" w:rsidP="00856756">
      <w:pPr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1.1. Настоящий Порядок определяет механизм формирования перечня налоговых расходов, осуществления оценки налоговых расходов,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 муниципального образования Тихвинский муниципальный район </w:t>
      </w:r>
      <w:r>
        <w:rPr>
          <w:color w:val="000000"/>
        </w:rPr>
        <w:lastRenderedPageBreak/>
        <w:t xml:space="preserve">Ленинградской области и муниципального образования Тихвинское городское поселение Тихвинского муниципального района Ленинградской области  (далее - муниципальных образований).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1.2. В целях настоящего Порядка применяются следующие понятия и термины: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Налоговые расходы</w:t>
      </w:r>
      <w:r>
        <w:rPr>
          <w:color w:val="000000"/>
        </w:rPr>
        <w:t xml:space="preserve"> - выпадающие доходы бюджетов муниципальных образований, обусловленные налоговыми льготами, освобождениями и иными преференциями по налогам, сборам, устанавливаемыми муниципальными нормативными правовыми актами и предусмотренными в качестве мер муниципальной поддержки в соответствии с целями муниципальных программ муниципальных образований (далее - муниципальные программы) и (или) целями социально-экономической политики муниципальных образований, не относящимися к муниципальным программам.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Перечень налоговых расходов</w:t>
      </w:r>
      <w:r>
        <w:rPr>
          <w:color w:val="000000"/>
        </w:rPr>
        <w:t xml:space="preserve">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относящимся к муниципальным программам.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Куратор налогового расхода</w:t>
      </w:r>
      <w:r>
        <w:rPr>
          <w:color w:val="000000"/>
        </w:rPr>
        <w:t xml:space="preserve"> - ответственный исполнитель муниципальной программы,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(ее структурных элементов) и (или) целей социально-экономической политики, не относящихся к муниципальным программам (далее - Куратор).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Оценка налоговых расходов</w:t>
      </w:r>
      <w:r>
        <w:rPr>
          <w:color w:val="000000"/>
        </w:rPr>
        <w:t xml:space="preserve"> - комплекс мероприятий по оценке объемов налоговых расходов, обусловленных льготами, предоставленными плательщикам, а также, по оценке эффективности налоговых расходов.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Социальные налоговые расходы</w:t>
      </w:r>
      <w:r>
        <w:rPr>
          <w:color w:val="000000"/>
        </w:rPr>
        <w:t xml:space="preserve"> - целевая категория налоговых расходов, включающая налоговые расходы, обусловленная необходимостью обеспечения социальной защиты (поддержки) населения.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Стимулирующие налоговые расходы</w:t>
      </w:r>
      <w:r>
        <w:rPr>
          <w:color w:val="000000"/>
        </w:rPr>
        <w:t xml:space="preserve"> - целевая категория налоговых расходов, включающая налоговые расходы,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муниципальных образований.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Технические налоговые расходы</w:t>
      </w:r>
      <w:r>
        <w:rPr>
          <w:color w:val="000000"/>
        </w:rPr>
        <w:t xml:space="preserve"> - целевая категория налоговых расходов муниципальных образований,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муниципальных образований.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Паспорт налогового расхода</w:t>
      </w:r>
      <w:r>
        <w:rPr>
          <w:color w:val="000000"/>
        </w:rPr>
        <w:t xml:space="preserve"> - документ, содержащий сведения о нормативных, фискальных и целевых характеристиках налогового расхода (далее - Паспорт).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Нормативные характеристики налогового расхода</w:t>
      </w:r>
      <w:r>
        <w:rPr>
          <w:color w:val="000000"/>
        </w:rPr>
        <w:t xml:space="preserve"> 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кураторах налогового расхода, а также иные характеристики, предусмотренные паспортом налогового расхода.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Целевые характеристики налогового расхода</w:t>
      </w:r>
      <w:r>
        <w:rPr>
          <w:color w:val="000000"/>
        </w:rPr>
        <w:t xml:space="preserve"> - сведения о целях предоставления, показатели (индикаторы) достижения целей предоставления налогового расхода, а также иные характеристики, предусмотренные паспортом налогового расхода.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Фискальные характеристики налогового расхода</w:t>
      </w:r>
      <w:r>
        <w:rPr>
          <w:color w:val="000000"/>
        </w:rPr>
        <w:t xml:space="preserve"> - сведения о численности фактических получателей, фактическом и прогнозном объеме налогового расхода, а также иные характеристики, предусмотренные паспортом налогового расхода.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Иные понятия и термины используются в значениях, определяемых законодательством Российской Федерации.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1.3. В целях оценки налоговых расходов муниципальных образований комитет по экономике и инвестициям администрации Тихвинского района (далее - Комитет):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1) формирует перечень налоговых расходов муниципальных образований на очередной финансовый год и плановый период (далее - Перечень налоговых расходов) по форме, согласно приложению №1 к настоящему Порядку;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2) формирует Паспорта налоговых расходов муниципальных образований по форме, согласно приложению №2 к настоящему Порядку, и в сроки, установленные пунктом 3.3 настоящего Порядка;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3) обеспечивает сбор и формирование информации о нормативных, целевых и фискальных характеристиках налоговых расходов муниципальных образований, необходимой для проведения их оценки;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4) осуществляет оценку эффективности налоговых расходов муниципальных образований.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2. Порядок формирования Перечня</w:t>
      </w:r>
      <w:r>
        <w:rPr>
          <w:color w:val="000000"/>
        </w:rPr>
        <w:t xml:space="preserve">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налоговых расходов муниципальных</w:t>
      </w:r>
      <w:r>
        <w:rPr>
          <w:color w:val="000000"/>
        </w:rPr>
        <w:t xml:space="preserve">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образований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2.1. Проект Перечня налоговых расходов на очередной финансовый год и плановый период разрабатывается Комитетом ежегодно </w:t>
      </w:r>
      <w:r>
        <w:rPr>
          <w:color w:val="000000"/>
          <w:u w:val="single"/>
        </w:rPr>
        <w:t>до 1 марта</w:t>
      </w:r>
      <w:r>
        <w:rPr>
          <w:color w:val="000000"/>
        </w:rPr>
        <w:t xml:space="preserve"> текущего финансового года по форме, согласно приложению №1 к настоящему Порядку, и направляется на согласование Кураторам.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2.2. Кураторы </w:t>
      </w:r>
      <w:r>
        <w:rPr>
          <w:color w:val="000000"/>
          <w:u w:val="single"/>
        </w:rPr>
        <w:t>до 15 марта</w:t>
      </w:r>
      <w:r>
        <w:rPr>
          <w:color w:val="000000"/>
        </w:rPr>
        <w:t xml:space="preserve"> 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муниципальных образований, структурных элементов муниципальных программ и информируют Комитет о согласовании проекта Перечня или о наличии замечаний и предложений по проекту Перечня.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случае если замечания и предложения по проекту Перечня не направлены в установленный настоящим пунктом срок, проект Перечня считается согласованным в соответствующей части.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В случае если замечания и предложения по проекту перечня налоговых расходов не содержат предложений по уточнению предлагаемого распределения налоговых расходов муниципальных образований, проект Перечня считается согласованным в соответствующей части.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При наличии разногласий по проекту Перечня, Комитет обеспечивает проведение согласительных совещаний с соответствующими Кураторами в целях урегулирования разногласий </w:t>
      </w:r>
      <w:r>
        <w:rPr>
          <w:color w:val="000000"/>
          <w:u w:val="single"/>
        </w:rPr>
        <w:t>до 1 апреля</w:t>
      </w:r>
      <w:r>
        <w:rPr>
          <w:color w:val="000000"/>
        </w:rPr>
        <w:t xml:space="preserve"> текущего финансового года.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2.3. В срок не позднее 10 рабочих дней после завершения процедур, указанных   в пункте 2.2 настоящего Порядка, Перечень считается сформированным, и утверждается постановлением администрации Тихвинского района, размещается на официальном сайте Тихвинского района.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2.4. 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 Кураторов, в связи с которыми возникает необходимость внесения изменений в перечень налоговых расходов, Куратор </w:t>
      </w:r>
      <w:r>
        <w:rPr>
          <w:color w:val="000000"/>
          <w:u w:val="single"/>
        </w:rPr>
        <w:t>не позднее 10 дней</w:t>
      </w:r>
      <w:r>
        <w:rPr>
          <w:color w:val="000000"/>
        </w:rPr>
        <w:t xml:space="preserve"> со дня внесения соответствующих изменений направляет Комитету соответствующую информацию для внесения изменений в Перечень налоговых расходов.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2.5. Перечень, с внесенными в него изменениями, формируется </w:t>
      </w:r>
      <w:r>
        <w:rPr>
          <w:color w:val="000000"/>
          <w:u w:val="single"/>
        </w:rPr>
        <w:t>до 1 мая</w:t>
      </w:r>
      <w:r>
        <w:rPr>
          <w:color w:val="000000"/>
        </w:rPr>
        <w:t xml:space="preserve">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муниципальных образований на очередной финансовый год и на плановый период) и </w:t>
      </w:r>
      <w:r>
        <w:rPr>
          <w:color w:val="000000"/>
          <w:u w:val="single"/>
        </w:rPr>
        <w:t>до 15 июля</w:t>
      </w:r>
      <w:r>
        <w:rPr>
          <w:color w:val="000000"/>
        </w:rPr>
        <w:t xml:space="preserve"> текущего финансового года (в случае уточнения структурных элементов муниципальных программ в рамках формирования проектов решения о бюджете муниципальных образований на очередной финансовый год и на плановый период, внесения изменений в налоговое законодательство Российской Федерации и нормативно-правовые акты муниципальных образований в части предоставления налоговых льгот).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2.6. Уточненный Перечень налоговых расходов утверждается постановлением администрации Тихвинского района, размещается на официальном сайте Тихвинского района.</w:t>
      </w:r>
    </w:p>
    <w:p w:rsidR="00856756" w:rsidRDefault="00856756" w:rsidP="00856756">
      <w:pPr>
        <w:ind w:firstLine="270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3. Правила формирования информации</w:t>
      </w:r>
      <w:r>
        <w:rPr>
          <w:color w:val="000000"/>
        </w:rPr>
        <w:t xml:space="preserve">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 нормативных, целевых и фискальных</w:t>
      </w:r>
      <w:r>
        <w:rPr>
          <w:color w:val="000000"/>
        </w:rPr>
        <w:t xml:space="preserve">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характеристиках налоговых расходов</w:t>
      </w:r>
      <w:r>
        <w:rPr>
          <w:color w:val="000000"/>
        </w:rPr>
        <w:t xml:space="preserve">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3.1. Комитет ежегодно осуществляет учет информации о налоговых расходах муниципальных образований в электронном виде (в формате электронной таблицы) в разрезе показателей, включенных в Паспорт налогового расхода муниципальных образований.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3.2. Информация о нормативных, целевых и фискальных характеристиках формируется Комитетом в отношении льгот, включенных в согласованный с Кураторами налоговых расходов Перечень налоговых расходов. 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3.3. На основании данных о фискальных характеристиках налоговых расходов, предоставленных Межрайонной ИФНС России №6 по Ленинградской области, Комитет формирует Паспорт налогового расхода в электронном виде </w:t>
      </w:r>
      <w:r>
        <w:rPr>
          <w:color w:val="000000"/>
          <w:u w:val="single"/>
        </w:rPr>
        <w:t>до 15 мая</w:t>
      </w:r>
      <w:r>
        <w:rPr>
          <w:color w:val="000000"/>
        </w:rPr>
        <w:t xml:space="preserve"> текущего финансового года. При необходимости указанная информация может быть уточнена до 1 августа текущего финансового года.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4. По</w:t>
      </w:r>
      <w:r>
        <w:rPr>
          <w:b/>
          <w:bCs/>
          <w:color w:val="000000"/>
        </w:rPr>
        <w:t>рядок оценки налоговых расходов</w:t>
      </w:r>
      <w:r>
        <w:rPr>
          <w:color w:val="000000"/>
        </w:rPr>
        <w:t xml:space="preserve"> 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4.1. Оценка эффективности стимулирующих и социальных налоговых расходов осуществляется Комитетом ежегодно и включает: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1) оценку целесообразности налоговых расходов;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2) оценку результативности налоговых расходов.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4.1.1. Критериями целесообразности налоговых расходов являются: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-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программам;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В случае несоответствия налоговых расходов хотя бы одному из критериев, указанных в пункте 4.1.1 настоящего Порядка, Комитет направляет информацию Куратору для рассмотрения и подготовки предложений об уточнении (отмене) необходимости налоговых расходов.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4.1.2.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программы, структурных элементов муниципальных программ и (или) целей социально-экономической политики муниципальных образований,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4.1.3.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муниципальных образований, не относящихся к муниципальным программам муниципальных образований,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4.1.4. Оценка результативности налоговых расходов включает оценку бюджетной эффективности налоговых расходов.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муниципальных образований, не относящихся к муниципальным программам муниципальных образований.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Сравнительный анализ включает сравнение объемов расходов бюджета муниципальных образований в случае применения альтернативных механизмов достижения целей муниципальной программы муниципальных образований  и (или) целей социально-экономической политики муниципальных образований, не относящихся к муниципальным программам муниципальных образований, и объемов предоставленных льгот (расчет прироста показателя (индикатора) </w:t>
      </w:r>
      <w:r>
        <w:rPr>
          <w:color w:val="000000"/>
        </w:rPr>
        <w:lastRenderedPageBreak/>
        <w:t>достижения целей муниципальной программы муниципальных образований и (или) целей социально-экономической политики муниципальных образований, не относящихся к муниципальным программам муниципальных образований, на один рубль налоговых расходов и на один рубль расходов для достижения того же показателя (индикатора) в случае применения альтернативных механизмов).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4.1.5. В качестве альтернативных механизмов достижения целей муниципальной программы муниципальных образований и (или) целей социально-экономической политики муниципальных образований, не относящихся к муниципальным программам муниципальных образований, могут учитываться в том числе: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1) субсидии или иные формы непосредственной финансовой поддержки плательщиков, имеющих право на льготы, за счет бюджетов муниципальных образований;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2) предоставление муниципальных гарантий из бюджетов муниципальных образований по обязательствам плательщиков, имеющих право на льготы.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4.1.6. Оценка совокупного бюджетного эффекта (самоокупаемости) налоговых расходов определяется отдельно по каждому налоговому расходу.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4.1.7. Оценка совокупного бюджетного эффекта (самоокупаемости) налоговых расходов проводится только в отношении стимулирующих налоговых расходов, в соответствии с приложением №3 к настоящему Порядку.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стимулирующих налоговых расходов определяется в целом в отношении соответствующей категории плательщиков, имеющих льготы.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4.2. Порядок оценки технических налоговых расходов</w:t>
      </w:r>
    </w:p>
    <w:p w:rsidR="00856756" w:rsidRDefault="00856756" w:rsidP="00856756">
      <w:pPr>
        <w:ind w:firstLine="450"/>
        <w:jc w:val="both"/>
        <w:rPr>
          <w:color w:val="000000"/>
        </w:rPr>
      </w:pPr>
      <w:r>
        <w:rPr>
          <w:color w:val="000000"/>
        </w:rPr>
        <w:t>4.2.1. Оценка эффективности технических налоговых расходов осуществляется комитетом социально-экономического развития ежегодно и включает:</w:t>
      </w:r>
    </w:p>
    <w:p w:rsidR="00856756" w:rsidRDefault="00856756" w:rsidP="00856756">
      <w:pPr>
        <w:ind w:firstLine="450"/>
        <w:jc w:val="both"/>
        <w:rPr>
          <w:color w:val="000000"/>
        </w:rPr>
      </w:pPr>
      <w:r>
        <w:rPr>
          <w:color w:val="000000"/>
        </w:rPr>
        <w:t>- оценку целесообразности налоговых расходов;</w:t>
      </w:r>
    </w:p>
    <w:p w:rsidR="00856756" w:rsidRDefault="00856756" w:rsidP="00856756">
      <w:pPr>
        <w:ind w:firstLine="450"/>
        <w:jc w:val="both"/>
        <w:rPr>
          <w:color w:val="000000"/>
        </w:rPr>
      </w:pPr>
      <w:r>
        <w:rPr>
          <w:color w:val="000000"/>
        </w:rPr>
        <w:t xml:space="preserve">- оценку исключения </w:t>
      </w:r>
      <w:proofErr w:type="spellStart"/>
      <w:r>
        <w:rPr>
          <w:color w:val="000000"/>
        </w:rPr>
        <w:t>встречности</w:t>
      </w:r>
      <w:proofErr w:type="spellEnd"/>
      <w:r>
        <w:rPr>
          <w:color w:val="000000"/>
        </w:rPr>
        <w:t xml:space="preserve"> финансовых потоков.</w:t>
      </w:r>
    </w:p>
    <w:p w:rsidR="00856756" w:rsidRDefault="00856756" w:rsidP="00856756">
      <w:pPr>
        <w:ind w:firstLine="450"/>
        <w:jc w:val="both"/>
        <w:rPr>
          <w:color w:val="000000"/>
        </w:rPr>
      </w:pPr>
      <w:r>
        <w:rPr>
          <w:color w:val="000000"/>
        </w:rPr>
        <w:t>В связи с равенством сумм налоговых расходов и затрат бюджетов муниципальных образований на сокращение финансовых потоков, оценка результативности технических налоговых расходов не производится.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4.2.2. Критериями целесообразности налоговых расходов являются: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-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политики, не относящимся к муниципальным программам;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- востребованность плательщиками предоставления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5. Порядок формирования выводов</w:t>
      </w:r>
      <w:r>
        <w:rPr>
          <w:color w:val="000000"/>
        </w:rPr>
        <w:t xml:space="preserve">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по результатам оценки эффективности</w:t>
      </w:r>
      <w:r>
        <w:rPr>
          <w:color w:val="000000"/>
        </w:rPr>
        <w:t xml:space="preserve"> 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налогового расхода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5.1. По результатам оценки эффективности налоговых расходов Комитет формулирует выводы: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- выводы о достижении целевых характеристик (критериев целесообразности) налогового расхода;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- выводы о вкладе налогового расхода в достижение целей муниципальных программ и (или) целей социально-экономической политики;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- выводы о наличии или об отсутствии более результативных альтернативных механизмов достижения целей муниципальных программ и (или) целей социально- экономической политики.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Сформированный отчет направляется в комитет финансов администрации Тихвинского района </w:t>
      </w:r>
      <w:r>
        <w:rPr>
          <w:color w:val="000000"/>
          <w:u w:val="single"/>
        </w:rPr>
        <w:t>до 1 июня</w:t>
      </w:r>
      <w:r>
        <w:rPr>
          <w:color w:val="000000"/>
        </w:rPr>
        <w:t xml:space="preserve"> текущего финансового года, при необходимости - уточненные данные </w:t>
      </w:r>
      <w:r>
        <w:rPr>
          <w:color w:val="000000"/>
          <w:u w:val="single"/>
        </w:rPr>
        <w:t>до 20 августа</w:t>
      </w:r>
      <w:r>
        <w:rPr>
          <w:color w:val="000000"/>
        </w:rPr>
        <w:t xml:space="preserve"> текущего финансового года.</w:t>
      </w:r>
    </w:p>
    <w:p w:rsidR="00856756" w:rsidRDefault="00856756" w:rsidP="00856756">
      <w:pPr>
        <w:ind w:firstLine="225"/>
        <w:jc w:val="both"/>
        <w:rPr>
          <w:color w:val="000000"/>
        </w:rPr>
      </w:pPr>
      <w:r>
        <w:rPr>
          <w:color w:val="000000"/>
        </w:rPr>
        <w:t>5.2. По итогам оценки эффективности формируется вывод о целесообразности сохранения, уточнения или отмене налоговых льгот, обуславливающих налоговые расходы. Результаты рассмотрения оценки налоговых расходов учитываются при формировании основных направлений бюджетной и налоговой политики муниципальных образований, а также при проведении оценки эффективности реализации муниципальных программ.</w:t>
      </w:r>
    </w:p>
    <w:p w:rsidR="00856756" w:rsidRDefault="00856756" w:rsidP="00856756">
      <w:pPr>
        <w:jc w:val="center"/>
        <w:rPr>
          <w:color w:val="000000"/>
        </w:rPr>
      </w:pPr>
      <w:r>
        <w:rPr>
          <w:color w:val="000000"/>
        </w:rPr>
        <w:t>____________</w:t>
      </w:r>
    </w:p>
    <w:p w:rsidR="008158F0" w:rsidRDefault="008158F0" w:rsidP="00856756">
      <w:pPr>
        <w:rPr>
          <w:b/>
          <w:bCs/>
          <w:color w:val="000000"/>
        </w:rPr>
      </w:pPr>
    </w:p>
    <w:p w:rsidR="008158F0" w:rsidRDefault="008158F0" w:rsidP="00856756">
      <w:pPr>
        <w:rPr>
          <w:b/>
          <w:bCs/>
          <w:color w:val="000000"/>
        </w:rPr>
      </w:pPr>
    </w:p>
    <w:p w:rsidR="008158F0" w:rsidRDefault="008158F0" w:rsidP="00856756">
      <w:pPr>
        <w:rPr>
          <w:b/>
          <w:bCs/>
          <w:color w:val="000000"/>
        </w:rPr>
      </w:pPr>
    </w:p>
    <w:p w:rsidR="008158F0" w:rsidRDefault="008158F0" w:rsidP="00856756">
      <w:pPr>
        <w:rPr>
          <w:b/>
          <w:bCs/>
          <w:color w:val="000000"/>
        </w:rPr>
      </w:pPr>
    </w:p>
    <w:p w:rsidR="008158F0" w:rsidRDefault="008158F0" w:rsidP="00856756">
      <w:pPr>
        <w:rPr>
          <w:b/>
          <w:bCs/>
          <w:color w:val="000000"/>
        </w:rPr>
      </w:pPr>
    </w:p>
    <w:p w:rsidR="008158F0" w:rsidRDefault="008158F0" w:rsidP="00856756">
      <w:pPr>
        <w:rPr>
          <w:b/>
          <w:bCs/>
          <w:color w:val="000000"/>
        </w:rPr>
      </w:pPr>
    </w:p>
    <w:p w:rsidR="008158F0" w:rsidRDefault="008158F0" w:rsidP="00856756">
      <w:pPr>
        <w:rPr>
          <w:b/>
          <w:bCs/>
          <w:color w:val="000000"/>
        </w:rPr>
      </w:pPr>
    </w:p>
    <w:p w:rsidR="008158F0" w:rsidRDefault="008158F0" w:rsidP="00856756">
      <w:pPr>
        <w:rPr>
          <w:b/>
          <w:bCs/>
          <w:color w:val="000000"/>
        </w:rPr>
      </w:pPr>
    </w:p>
    <w:p w:rsidR="008158F0" w:rsidRDefault="008158F0" w:rsidP="00856756">
      <w:pPr>
        <w:rPr>
          <w:b/>
          <w:bCs/>
          <w:color w:val="000000"/>
        </w:rPr>
      </w:pPr>
    </w:p>
    <w:p w:rsidR="008158F0" w:rsidRDefault="008158F0" w:rsidP="00856756">
      <w:pPr>
        <w:rPr>
          <w:b/>
          <w:bCs/>
          <w:color w:val="000000"/>
        </w:rPr>
      </w:pPr>
    </w:p>
    <w:p w:rsidR="008158F0" w:rsidRDefault="008158F0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9B46AD" w:rsidRDefault="009B46AD" w:rsidP="00856756">
      <w:pPr>
        <w:rPr>
          <w:b/>
          <w:bCs/>
          <w:color w:val="000000"/>
        </w:rPr>
        <w:sectPr w:rsidR="009B46AD" w:rsidSect="0082484B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56756" w:rsidRDefault="00856756" w:rsidP="00856756">
      <w:pPr>
        <w:rPr>
          <w:color w:val="000000"/>
        </w:rPr>
      </w:pPr>
      <w:r>
        <w:rPr>
          <w:b/>
          <w:bCs/>
          <w:color w:val="000000"/>
        </w:rPr>
        <w:lastRenderedPageBreak/>
        <w:t>Приложение №1 к Порядку</w:t>
      </w:r>
      <w:r>
        <w:rPr>
          <w:color w:val="000000"/>
        </w:rPr>
        <w:t xml:space="preserve"> </w:t>
      </w:r>
    </w:p>
    <w:p w:rsidR="00856756" w:rsidRDefault="00856756" w:rsidP="00856756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856756" w:rsidRDefault="00856756" w:rsidP="0085675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ПЕРЕЧЕНЬ </w:t>
      </w:r>
    </w:p>
    <w:p w:rsidR="00856756" w:rsidRDefault="00856756" w:rsidP="0085675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налоговых расходов (наименование муниципального образования) </w:t>
      </w:r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на __________ год и плановый период ____________ годов</w:t>
      </w:r>
    </w:p>
    <w:p w:rsidR="00856756" w:rsidRDefault="00856756" w:rsidP="00856756">
      <w:pPr>
        <w:jc w:val="center"/>
        <w:rPr>
          <w:color w:val="000000"/>
        </w:rPr>
      </w:pPr>
    </w:p>
    <w:tbl>
      <w:tblPr>
        <w:tblW w:w="13933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1665"/>
        <w:gridCol w:w="2233"/>
        <w:gridCol w:w="3555"/>
        <w:gridCol w:w="2550"/>
        <w:gridCol w:w="3150"/>
      </w:tblGrid>
      <w:tr w:rsidR="00856756" w:rsidTr="009B46AD">
        <w:trPr>
          <w:hidden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>№</w:t>
            </w:r>
          </w:p>
          <w:p w:rsidR="00856756" w:rsidRDefault="00856756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Куратор</w:t>
            </w:r>
          </w:p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налогового</w:t>
            </w:r>
          </w:p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расхода</w:t>
            </w:r>
          </w:p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</w:t>
            </w:r>
            <w:r>
              <w:rPr>
                <w:b/>
                <w:bCs/>
                <w:vanish/>
                <w:color w:val="000000"/>
              </w:rPr>
              <w:t>#S</w:t>
            </w:r>
          </w:p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налога, </w:t>
            </w:r>
          </w:p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 которому предусматривается налоговая льгота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Реквизиты </w:t>
            </w:r>
          </w:p>
          <w:p w:rsidR="00856756" w:rsidRDefault="00856756" w:rsidP="009B46AD">
            <w:pPr>
              <w:ind w:left="456" w:hanging="4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нормативного правового акта, устанавливающего налоговую льготу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Категория </w:t>
            </w:r>
          </w:p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налогоплательщиков, которым предоставлена льгота 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</w:p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программы, структурных элементов муниципальной программы и (или) целей социально-экономической политики, не относящихся к муниципальным программам*</w:t>
            </w:r>
          </w:p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56756" w:rsidTr="009B46A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 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 </w:t>
            </w:r>
          </w:p>
        </w:tc>
      </w:tr>
      <w:tr w:rsidR="00856756" w:rsidTr="009B46A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856756" w:rsidTr="009B46A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856756" w:rsidTr="009B46AD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856756" w:rsidRDefault="00856756" w:rsidP="00856756">
      <w:pPr>
        <w:jc w:val="both"/>
        <w:rPr>
          <w:color w:val="000000"/>
        </w:rPr>
      </w:pPr>
    </w:p>
    <w:p w:rsidR="00856756" w:rsidRDefault="00856756" w:rsidP="00856756">
      <w:pPr>
        <w:jc w:val="both"/>
        <w:rPr>
          <w:color w:val="000000"/>
        </w:rPr>
      </w:pPr>
      <w:r>
        <w:rPr>
          <w:b/>
          <w:bCs/>
          <w:color w:val="000000"/>
        </w:rPr>
        <w:t>* для стимулирующих и социальных налоговых расходов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p w:rsidR="00856756" w:rsidRDefault="00856756" w:rsidP="00856756">
      <w:pPr>
        <w:rPr>
          <w:color w:val="000000"/>
        </w:rPr>
      </w:pPr>
      <w:r>
        <w:rPr>
          <w:b/>
          <w:bCs/>
          <w:color w:val="000000"/>
        </w:rPr>
        <w:t>Приложение №2 к Порядку</w:t>
      </w:r>
      <w:r>
        <w:rPr>
          <w:color w:val="000000"/>
        </w:rPr>
        <w:t xml:space="preserve"> </w:t>
      </w:r>
    </w:p>
    <w:p w:rsidR="00856756" w:rsidRDefault="00856756" w:rsidP="00856756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</w:t>
      </w:r>
    </w:p>
    <w:p w:rsidR="00856756" w:rsidRDefault="00856756" w:rsidP="0085675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ПАСПОРТ </w:t>
      </w:r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налогового расхода (наименование муниципального образования)</w:t>
      </w:r>
      <w:r>
        <w:rPr>
          <w:color w:val="000000"/>
        </w:rPr>
        <w:t xml:space="preserve"> </w:t>
      </w:r>
    </w:p>
    <w:p w:rsidR="00856756" w:rsidRDefault="00856756" w:rsidP="00856756">
      <w:pPr>
        <w:jc w:val="center"/>
        <w:rPr>
          <w:color w:val="000000"/>
        </w:rPr>
      </w:pPr>
      <w:r>
        <w:rPr>
          <w:b/>
          <w:bCs/>
          <w:color w:val="000000"/>
        </w:rPr>
        <w:t>на ________ год и плановый период _______годов</w:t>
      </w:r>
      <w:r>
        <w:rPr>
          <w:color w:val="000000"/>
        </w:rPr>
        <w:t xml:space="preserve"> </w:t>
      </w:r>
    </w:p>
    <w:p w:rsidR="00856756" w:rsidRDefault="00856756" w:rsidP="00856756">
      <w:pPr>
        <w:ind w:firstLine="225"/>
        <w:jc w:val="both"/>
        <w:rPr>
          <w:color w:val="000000"/>
        </w:rPr>
      </w:pPr>
    </w:p>
    <w:tbl>
      <w:tblPr>
        <w:tblW w:w="142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0"/>
        <w:gridCol w:w="1665"/>
        <w:gridCol w:w="1524"/>
        <w:gridCol w:w="1276"/>
        <w:gridCol w:w="1276"/>
        <w:gridCol w:w="1559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1485"/>
        <w:gridCol w:w="2580"/>
      </w:tblGrid>
      <w:tr w:rsidR="00856756" w:rsidTr="004D3BA3">
        <w:trPr>
          <w:hidden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>Наименование налога, по которому предусматривается налоговая льгота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Реквизиты нормативного правового акта, устанавливающего налоговую льготу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Условие предоставления налоговой льготы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Целевая категория налогоплательщиков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 начала действия предоставленной налоговой льготы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 прекращения действия налоговой льготы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Целевая категория налоговог</w:t>
            </w:r>
            <w:r>
              <w:rPr>
                <w:b/>
                <w:bCs/>
                <w:color w:val="000000"/>
              </w:rPr>
              <w:lastRenderedPageBreak/>
              <w:t>о расхода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Цели предоставления налогов</w:t>
            </w:r>
            <w:r>
              <w:rPr>
                <w:b/>
                <w:bCs/>
                <w:color w:val="000000"/>
              </w:rPr>
              <w:lastRenderedPageBreak/>
              <w:t>ой льготы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Наименование муниципальной </w:t>
            </w:r>
            <w:r>
              <w:rPr>
                <w:b/>
                <w:bCs/>
                <w:color w:val="000000"/>
              </w:rPr>
              <w:lastRenderedPageBreak/>
              <w:t>программы, структурных элементов мун</w:t>
            </w:r>
            <w:r>
              <w:rPr>
                <w:b/>
                <w:bCs/>
                <w:color w:val="000000"/>
              </w:rPr>
              <w:lastRenderedPageBreak/>
              <w:t>иципальных программ и (или) целей соци</w:t>
            </w:r>
            <w:r>
              <w:rPr>
                <w:b/>
                <w:bCs/>
                <w:color w:val="000000"/>
              </w:rPr>
              <w:lastRenderedPageBreak/>
              <w:t>ально-экономической политики, не отн</w:t>
            </w:r>
            <w:r>
              <w:rPr>
                <w:b/>
                <w:bCs/>
                <w:color w:val="000000"/>
              </w:rPr>
              <w:lastRenderedPageBreak/>
              <w:t>осящихся к муниципальным программа</w:t>
            </w:r>
            <w:r>
              <w:rPr>
                <w:b/>
                <w:bCs/>
                <w:color w:val="000000"/>
              </w:rPr>
              <w:lastRenderedPageBreak/>
              <w:t>м*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Показатели достижения целей </w:t>
            </w:r>
            <w:r>
              <w:rPr>
                <w:b/>
                <w:bCs/>
                <w:color w:val="000000"/>
              </w:rPr>
              <w:lastRenderedPageBreak/>
              <w:t>муниципальной программы и (или) социа</w:t>
            </w:r>
            <w:r>
              <w:rPr>
                <w:b/>
                <w:bCs/>
                <w:color w:val="000000"/>
              </w:rPr>
              <w:lastRenderedPageBreak/>
              <w:t>льно-экономической политики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Значения показателей достиж</w:t>
            </w:r>
            <w:r>
              <w:rPr>
                <w:b/>
                <w:bCs/>
                <w:color w:val="000000"/>
              </w:rPr>
              <w:lastRenderedPageBreak/>
              <w:t>ения целей муниципальной программы (и</w:t>
            </w:r>
            <w:r>
              <w:rPr>
                <w:b/>
                <w:bCs/>
                <w:color w:val="000000"/>
              </w:rPr>
              <w:lastRenderedPageBreak/>
              <w:t>ли) социально-экономической полити</w:t>
            </w:r>
            <w:r>
              <w:rPr>
                <w:b/>
                <w:bCs/>
                <w:color w:val="000000"/>
              </w:rPr>
              <w:lastRenderedPageBreak/>
              <w:t>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Прогнозные (оценочные) знач</w:t>
            </w:r>
            <w:r>
              <w:rPr>
                <w:b/>
                <w:bCs/>
                <w:color w:val="000000"/>
              </w:rPr>
              <w:lastRenderedPageBreak/>
              <w:t>ения показателей достижения целей мун</w:t>
            </w:r>
            <w:r>
              <w:rPr>
                <w:b/>
                <w:bCs/>
                <w:color w:val="000000"/>
              </w:rPr>
              <w:lastRenderedPageBreak/>
              <w:t>иципальной программы и(или) социальн</w:t>
            </w:r>
            <w:r>
              <w:rPr>
                <w:b/>
                <w:bCs/>
                <w:color w:val="000000"/>
              </w:rPr>
              <w:lastRenderedPageBreak/>
              <w:t>о-экономической политики на текущий ф</w:t>
            </w:r>
            <w:r>
              <w:rPr>
                <w:b/>
                <w:bCs/>
                <w:color w:val="000000"/>
              </w:rPr>
              <w:lastRenderedPageBreak/>
              <w:t>инансовый год, на очередной финансовы</w:t>
            </w:r>
            <w:r>
              <w:rPr>
                <w:b/>
                <w:bCs/>
                <w:color w:val="000000"/>
              </w:rPr>
              <w:lastRenderedPageBreak/>
              <w:t>й год и на плановый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Объем налоговых льгот за отче</w:t>
            </w:r>
            <w:r>
              <w:rPr>
                <w:b/>
                <w:bCs/>
                <w:color w:val="000000"/>
              </w:rPr>
              <w:lastRenderedPageBreak/>
              <w:t>тный финансовый год (тыс. 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Общая численность плательщи</w:t>
            </w:r>
            <w:r>
              <w:rPr>
                <w:b/>
                <w:bCs/>
                <w:color w:val="000000"/>
              </w:rPr>
              <w:lastRenderedPageBreak/>
              <w:t>ков налога в отчетном финансовом году (</w:t>
            </w:r>
            <w:r>
              <w:rPr>
                <w:b/>
                <w:bCs/>
                <w:color w:val="000000"/>
              </w:rPr>
              <w:lastRenderedPageBreak/>
              <w:t>ед.)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Численность плательщиков на</w:t>
            </w:r>
            <w:r>
              <w:rPr>
                <w:b/>
                <w:bCs/>
                <w:color w:val="000000"/>
              </w:rPr>
              <w:lastRenderedPageBreak/>
              <w:t>лога, воспользовавшихся льготой (ед</w:t>
            </w:r>
            <w:r>
              <w:rPr>
                <w:b/>
                <w:bCs/>
                <w:color w:val="000000"/>
              </w:rPr>
              <w:lastRenderedPageBreak/>
              <w:t>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Базовый объем налогов, задекларированных для уплаты (тыс. руб.)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756" w:rsidRDefault="0085675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налогов, задекларированных для уплаты за шесть лет, предшествующих отчетному финансовому году (тыс. руб.)</w:t>
            </w:r>
            <w:r>
              <w:rPr>
                <w:color w:val="000000"/>
              </w:rPr>
              <w:t xml:space="preserve"> </w:t>
            </w:r>
          </w:p>
        </w:tc>
      </w:tr>
    </w:tbl>
    <w:p w:rsidR="00856756" w:rsidRDefault="00856756" w:rsidP="00856756">
      <w:pPr>
        <w:ind w:firstLine="45"/>
        <w:jc w:val="both"/>
        <w:rPr>
          <w:color w:val="000000"/>
        </w:rPr>
      </w:pPr>
      <w:bookmarkStart w:id="0" w:name="_GoBack"/>
      <w:bookmarkEnd w:id="0"/>
    </w:p>
    <w:p w:rsidR="00856756" w:rsidRDefault="00856756" w:rsidP="00856756">
      <w:pPr>
        <w:ind w:firstLine="45"/>
        <w:jc w:val="both"/>
        <w:rPr>
          <w:color w:val="000000"/>
        </w:rPr>
      </w:pPr>
      <w:r>
        <w:rPr>
          <w:b/>
          <w:bCs/>
          <w:color w:val="000000"/>
        </w:rPr>
        <w:t>* для стимулирующих и социальных налоговых расходов</w:t>
      </w:r>
    </w:p>
    <w:p w:rsidR="00856756" w:rsidRDefault="00856756" w:rsidP="00856756">
      <w:pPr>
        <w:ind w:firstLine="45"/>
        <w:jc w:val="both"/>
        <w:rPr>
          <w:color w:val="000000"/>
        </w:rPr>
      </w:pPr>
    </w:p>
    <w:p w:rsidR="00856756" w:rsidRDefault="00856756" w:rsidP="00856756">
      <w:pPr>
        <w:ind w:firstLine="45"/>
        <w:jc w:val="both"/>
        <w:rPr>
          <w:color w:val="000000"/>
        </w:rPr>
      </w:pPr>
    </w:p>
    <w:p w:rsidR="00856756" w:rsidRDefault="00856756" w:rsidP="00856756">
      <w:pPr>
        <w:ind w:firstLine="45"/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856756" w:rsidRDefault="00856756" w:rsidP="00856756">
      <w:pPr>
        <w:ind w:firstLine="45"/>
        <w:jc w:val="both"/>
        <w:rPr>
          <w:color w:val="000000"/>
        </w:rPr>
      </w:pPr>
    </w:p>
    <w:p w:rsidR="00856756" w:rsidRDefault="00856756" w:rsidP="00856756">
      <w:pPr>
        <w:ind w:firstLine="45"/>
        <w:jc w:val="both"/>
        <w:rPr>
          <w:color w:val="000000"/>
        </w:rPr>
      </w:pPr>
      <w:r>
        <w:rPr>
          <w:color w:val="000000"/>
        </w:rPr>
        <w:t>Куратор налогового расхода__________________________</w:t>
      </w:r>
    </w:p>
    <w:p w:rsidR="00856756" w:rsidRDefault="00856756" w:rsidP="00856756">
      <w:pPr>
        <w:ind w:firstLine="45"/>
        <w:jc w:val="both"/>
        <w:rPr>
          <w:color w:val="000000"/>
        </w:rPr>
      </w:pPr>
    </w:p>
    <w:p w:rsidR="00856756" w:rsidRDefault="00856756" w:rsidP="00856756">
      <w:pPr>
        <w:rPr>
          <w:color w:val="000000"/>
        </w:rPr>
      </w:pPr>
      <w:r>
        <w:rPr>
          <w:b/>
          <w:bCs/>
          <w:color w:val="000000"/>
        </w:rPr>
        <w:t>Приложение №3 к Порядку</w:t>
      </w:r>
      <w:r>
        <w:rPr>
          <w:color w:val="000000"/>
        </w:rPr>
        <w:t xml:space="preserve"> </w:t>
      </w:r>
    </w:p>
    <w:p w:rsidR="00856756" w:rsidRDefault="00856756" w:rsidP="00856756">
      <w:pPr>
        <w:rPr>
          <w:color w:val="000000"/>
        </w:rPr>
      </w:pPr>
      <w:r>
        <w:rPr>
          <w:color w:val="000000"/>
        </w:rPr>
        <w:lastRenderedPageBreak/>
        <w:t xml:space="preserve">    </w:t>
      </w:r>
    </w:p>
    <w:p w:rsidR="00856756" w:rsidRDefault="00856756" w:rsidP="00856756">
      <w:pPr>
        <w:rPr>
          <w:color w:val="00000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5972175" cy="9248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56" w:rsidRDefault="00856756" w:rsidP="00856756">
      <w:pPr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0A7CFE" w:rsidRDefault="000A7CFE"/>
    <w:sectPr w:rsidR="000A7CFE" w:rsidSect="009B46AD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56"/>
    <w:rsid w:val="000A7CFE"/>
    <w:rsid w:val="004D3BA3"/>
    <w:rsid w:val="008158F0"/>
    <w:rsid w:val="00856756"/>
    <w:rsid w:val="009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29975-377C-420B-8324-4748DF95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56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49CB-E95D-4FB5-881E-7A6DDDC0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Галина Вячеславовна</dc:creator>
  <cp:keywords/>
  <dc:description/>
  <cp:lastModifiedBy>Романова Галина Вячеславовна</cp:lastModifiedBy>
  <cp:revision>4</cp:revision>
  <dcterms:created xsi:type="dcterms:W3CDTF">2021-04-05T12:32:00Z</dcterms:created>
  <dcterms:modified xsi:type="dcterms:W3CDTF">2021-04-19T13:05:00Z</dcterms:modified>
</cp:coreProperties>
</file>